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0E" w:rsidRDefault="00A55308">
      <w:r>
        <w:t>Oostelijk Havengebied, WKO rendabiliteit voor woningen</w:t>
      </w:r>
      <w:r>
        <w:br/>
      </w:r>
      <w:r>
        <w:rPr>
          <w:noProof/>
          <w:lang w:eastAsia="nl-NL"/>
        </w:rPr>
        <w:drawing>
          <wp:inline distT="0" distB="0" distL="0" distR="0">
            <wp:extent cx="7858125" cy="5360194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370" cy="536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50E" w:rsidSect="00A553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308"/>
    <w:rsid w:val="0007350E"/>
    <w:rsid w:val="00215E2E"/>
    <w:rsid w:val="0022179C"/>
    <w:rsid w:val="00A5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735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53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</dc:creator>
  <cp:lastModifiedBy>Aad</cp:lastModifiedBy>
  <cp:revision>1</cp:revision>
  <dcterms:created xsi:type="dcterms:W3CDTF">2018-11-21T13:17:00Z</dcterms:created>
  <dcterms:modified xsi:type="dcterms:W3CDTF">2018-11-21T13:19:00Z</dcterms:modified>
</cp:coreProperties>
</file>